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67" w:rsidRDefault="006B176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B1767" w:rsidRDefault="006B1767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6B176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B1767" w:rsidRDefault="006B1767">
            <w:pPr>
              <w:pStyle w:val="ConsPlusNormal"/>
            </w:pPr>
            <w:r>
              <w:t>3 октября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B1767" w:rsidRDefault="006B1767">
            <w:pPr>
              <w:pStyle w:val="ConsPlusNormal"/>
              <w:jc w:val="right"/>
            </w:pPr>
            <w:r>
              <w:t>N 137-ЗО</w:t>
            </w:r>
          </w:p>
        </w:tc>
      </w:tr>
    </w:tbl>
    <w:p w:rsidR="006B1767" w:rsidRDefault="006B17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1767" w:rsidRDefault="006B1767">
      <w:pPr>
        <w:pStyle w:val="ConsPlusNormal"/>
        <w:jc w:val="both"/>
      </w:pPr>
    </w:p>
    <w:p w:rsidR="006B1767" w:rsidRDefault="006B1767">
      <w:pPr>
        <w:pStyle w:val="ConsPlusTitle"/>
        <w:jc w:val="center"/>
      </w:pPr>
      <w:r>
        <w:t>ЗАКОН</w:t>
      </w:r>
    </w:p>
    <w:p w:rsidR="006B1767" w:rsidRDefault="006B1767">
      <w:pPr>
        <w:pStyle w:val="ConsPlusTitle"/>
        <w:jc w:val="center"/>
      </w:pPr>
    </w:p>
    <w:p w:rsidR="006B1767" w:rsidRDefault="006B1767">
      <w:pPr>
        <w:pStyle w:val="ConsPlusTitle"/>
        <w:jc w:val="center"/>
      </w:pPr>
      <w:r>
        <w:t>УЛЬЯНОВСКОЙ ОБЛАСТИ</w:t>
      </w:r>
    </w:p>
    <w:p w:rsidR="006B1767" w:rsidRDefault="006B1767">
      <w:pPr>
        <w:pStyle w:val="ConsPlusTitle"/>
        <w:jc w:val="center"/>
      </w:pPr>
    </w:p>
    <w:p w:rsidR="006B1767" w:rsidRDefault="006B1767">
      <w:pPr>
        <w:pStyle w:val="ConsPlusTitle"/>
        <w:jc w:val="center"/>
      </w:pPr>
      <w:r>
        <w:t>О НАДЕЛЕНИИ ОРГАНОВ МЕСТНОГО САМОУПРАВЛЕНИЯ</w:t>
      </w:r>
    </w:p>
    <w:p w:rsidR="006B1767" w:rsidRDefault="006B1767">
      <w:pPr>
        <w:pStyle w:val="ConsPlusTitle"/>
        <w:jc w:val="center"/>
      </w:pPr>
      <w:r>
        <w:t>МУНИЦИПАЛЬНЫХ РАЙОНОВ И ГОРОДСКИХ ОКРУГОВ</w:t>
      </w:r>
    </w:p>
    <w:p w:rsidR="006B1767" w:rsidRDefault="006B1767">
      <w:pPr>
        <w:pStyle w:val="ConsPlusTitle"/>
        <w:jc w:val="center"/>
      </w:pPr>
      <w:r>
        <w:t>УЛЬЯНОВСКОЙ ОБЛАСТИ ГОСУДАРСТВЕННЫМ ПОЛНОМОЧИЕМ</w:t>
      </w:r>
    </w:p>
    <w:p w:rsidR="006B1767" w:rsidRDefault="006B1767">
      <w:pPr>
        <w:pStyle w:val="ConsPlusTitle"/>
        <w:jc w:val="center"/>
      </w:pPr>
      <w:r>
        <w:t>ПО УСТАНОВЛЕНИЮ НОРМАТИВОВ ПОТРЕБЛЕНИЯ</w:t>
      </w:r>
    </w:p>
    <w:p w:rsidR="006B1767" w:rsidRDefault="006B1767">
      <w:pPr>
        <w:pStyle w:val="ConsPlusTitle"/>
        <w:jc w:val="center"/>
      </w:pPr>
      <w:r>
        <w:t>НАСЕЛЕНИЕМ ТВЕРДОГО ТОПЛИВА</w:t>
      </w:r>
    </w:p>
    <w:p w:rsidR="006B1767" w:rsidRDefault="006B1767">
      <w:pPr>
        <w:pStyle w:val="ConsPlusNormal"/>
        <w:jc w:val="both"/>
      </w:pPr>
    </w:p>
    <w:p w:rsidR="006B1767" w:rsidRDefault="006B1767">
      <w:pPr>
        <w:pStyle w:val="ConsPlusNormal"/>
        <w:jc w:val="right"/>
      </w:pPr>
      <w:proofErr w:type="gramStart"/>
      <w:r>
        <w:t>Принят</w:t>
      </w:r>
      <w:proofErr w:type="gramEnd"/>
    </w:p>
    <w:p w:rsidR="006B1767" w:rsidRDefault="006B1767">
      <w:pPr>
        <w:pStyle w:val="ConsPlusNormal"/>
        <w:jc w:val="right"/>
      </w:pPr>
      <w:r>
        <w:t>Законодательным Собранием</w:t>
      </w:r>
    </w:p>
    <w:p w:rsidR="006B1767" w:rsidRDefault="006B1767">
      <w:pPr>
        <w:pStyle w:val="ConsPlusNormal"/>
        <w:jc w:val="right"/>
      </w:pPr>
      <w:r>
        <w:t>Ульяновской области</w:t>
      </w:r>
    </w:p>
    <w:p w:rsidR="006B1767" w:rsidRDefault="006B1767">
      <w:pPr>
        <w:pStyle w:val="ConsPlusNormal"/>
        <w:jc w:val="right"/>
      </w:pPr>
      <w:r>
        <w:t>27 сентября 2012 года</w:t>
      </w:r>
    </w:p>
    <w:p w:rsidR="006B1767" w:rsidRDefault="006B176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B176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1767" w:rsidRDefault="006B176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67" w:rsidRDefault="006B176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Ульяновской области</w:t>
            </w:r>
            <w:proofErr w:type="gramEnd"/>
          </w:p>
          <w:p w:rsidR="006B1767" w:rsidRDefault="006B1767">
            <w:pPr>
              <w:pStyle w:val="ConsPlusNormal"/>
              <w:jc w:val="center"/>
            </w:pPr>
            <w:r>
              <w:rPr>
                <w:color w:val="392C69"/>
              </w:rPr>
              <w:t>от 05.11.2015 N 155-ЗО)</w:t>
            </w:r>
          </w:p>
        </w:tc>
      </w:tr>
    </w:tbl>
    <w:p w:rsidR="006B1767" w:rsidRDefault="006B1767">
      <w:pPr>
        <w:pStyle w:val="ConsPlusNormal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 регулирует отношения, связанные с наделением органов местного самоуправления муниципальных районов и городских округов</w:t>
      </w:r>
      <w:proofErr w:type="gramEnd"/>
      <w:r>
        <w:t xml:space="preserve"> Ульяновской области государственным полномочием по установлению нормативов потребления населением твердого топлива.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2. Органы местного самоуправления муниципальных районов и городских округов Ульяновской области, наделяемые государственным полномочием по установлению нормативов потребления населением твердого топлива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Государственным полномочием по установлению нормативов потребления населением твердого топлива (далее - государственное полномочие) наделяются местные администрации муниципальных районов и городских округов Ульяновской области (далее - администрации).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3. Срок наделения администраций государственным полномочием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Администрации наделяются государственным полномочием на неопределенный срок.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4. Финансовое и материальное обеспечение государственного полномочия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 xml:space="preserve">1. Финансовые средства, необходимые администрациям для осуществления государственного полномочия, ежегодно предусматриваются в законе Ульяновской области об областном бюджете Ульяновской области на соответствующий финансовый год и плановый </w:t>
      </w:r>
      <w:r>
        <w:lastRenderedPageBreak/>
        <w:t>период в форме субвенций, предоставляемых бюджетам муниципальных районов и городских округов Ульяновской области (далее также - субвенции).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2. Размер субвенций рассчитывается по формуле: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(С + </w:t>
      </w:r>
      <w:proofErr w:type="spellStart"/>
      <w:r>
        <w:t>Rzi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12, где: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- размер субвенции, предоставляемой i-тому муниципальному району или городскому округу;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С - размер затрат на содержание должностного лица администрации,  исполняющего обязанности по непосредственному осуществлению государственного полномочия в i-том муниципальном районе или городском округе на  должности муниципальной службы, рассчитываемый по формуле: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 xml:space="preserve">С = </w:t>
      </w:r>
      <w:proofErr w:type="spellStart"/>
      <w:r>
        <w:t>Dzpi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K, где: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spellStart"/>
      <w:proofErr w:type="gramStart"/>
      <w:r>
        <w:t>Dzpi</w:t>
      </w:r>
      <w:proofErr w:type="spellEnd"/>
      <w:r>
        <w:t xml:space="preserve"> - размер доплаты к заработной плате должностного лица администрации, исполняющего обязанности по непосредственному осуществлению государственного полномочия в i-том муниципальном районе или городском округе, с учетом начисляемых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</w:t>
      </w:r>
      <w:proofErr w:type="gramEnd"/>
      <w:r>
        <w:t xml:space="preserve"> и территориальные фонды обязательного медицинского страхования на обязательное медицинское страхование, а также страховых взносов в Фонд социального страхования Российской Федерации на обязательное социальное страхование от несчастных случаев на производстве и профессиональных заболеваний, равный 500 рублям;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K - коэффициент, равный в зависимости от численности населения i-того муниципального района или городского округа одному из следующих значений: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sectPr w:rsidR="006B1767" w:rsidSect="00F67E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6"/>
        <w:gridCol w:w="4352"/>
      </w:tblGrid>
      <w:tr w:rsidR="006B1767">
        <w:tc>
          <w:tcPr>
            <w:tcW w:w="5376" w:type="dxa"/>
          </w:tcPr>
          <w:p w:rsidR="006B1767" w:rsidRDefault="006B1767">
            <w:pPr>
              <w:pStyle w:val="ConsPlusNormal"/>
              <w:jc w:val="center"/>
            </w:pPr>
            <w:r>
              <w:lastRenderedPageBreak/>
              <w:t>Численность населения (тыс. человек)</w:t>
            </w:r>
          </w:p>
        </w:tc>
        <w:tc>
          <w:tcPr>
            <w:tcW w:w="4352" w:type="dxa"/>
          </w:tcPr>
          <w:p w:rsidR="006B1767" w:rsidRDefault="006B1767">
            <w:pPr>
              <w:pStyle w:val="ConsPlusNormal"/>
              <w:jc w:val="center"/>
            </w:pPr>
            <w:r>
              <w:t>Значение K</w:t>
            </w:r>
          </w:p>
        </w:tc>
      </w:tr>
      <w:tr w:rsidR="006B1767">
        <w:tc>
          <w:tcPr>
            <w:tcW w:w="5376" w:type="dxa"/>
          </w:tcPr>
          <w:p w:rsidR="006B1767" w:rsidRDefault="006B1767">
            <w:pPr>
              <w:pStyle w:val="ConsPlusNormal"/>
              <w:jc w:val="center"/>
            </w:pPr>
            <w:r>
              <w:t>от 10 до 50</w:t>
            </w:r>
          </w:p>
        </w:tc>
        <w:tc>
          <w:tcPr>
            <w:tcW w:w="4352" w:type="dxa"/>
          </w:tcPr>
          <w:p w:rsidR="006B1767" w:rsidRDefault="006B1767">
            <w:pPr>
              <w:pStyle w:val="ConsPlusNormal"/>
              <w:jc w:val="center"/>
            </w:pPr>
            <w:r>
              <w:t>1,0</w:t>
            </w:r>
          </w:p>
        </w:tc>
      </w:tr>
      <w:tr w:rsidR="006B1767">
        <w:tc>
          <w:tcPr>
            <w:tcW w:w="5376" w:type="dxa"/>
          </w:tcPr>
          <w:p w:rsidR="006B1767" w:rsidRDefault="006B1767">
            <w:pPr>
              <w:pStyle w:val="ConsPlusNormal"/>
              <w:jc w:val="center"/>
            </w:pPr>
            <w:r>
              <w:t>от 50 до 150</w:t>
            </w:r>
          </w:p>
        </w:tc>
        <w:tc>
          <w:tcPr>
            <w:tcW w:w="4352" w:type="dxa"/>
          </w:tcPr>
          <w:p w:rsidR="006B1767" w:rsidRDefault="006B1767">
            <w:pPr>
              <w:pStyle w:val="ConsPlusNormal"/>
              <w:jc w:val="center"/>
            </w:pPr>
            <w:r>
              <w:t>2,0</w:t>
            </w:r>
          </w:p>
        </w:tc>
      </w:tr>
      <w:tr w:rsidR="006B1767">
        <w:tc>
          <w:tcPr>
            <w:tcW w:w="5376" w:type="dxa"/>
          </w:tcPr>
          <w:p w:rsidR="006B1767" w:rsidRDefault="006B1767">
            <w:pPr>
              <w:pStyle w:val="ConsPlusNormal"/>
              <w:jc w:val="center"/>
            </w:pPr>
            <w:r>
              <w:t>свыше 150</w:t>
            </w:r>
          </w:p>
        </w:tc>
        <w:tc>
          <w:tcPr>
            <w:tcW w:w="4352" w:type="dxa"/>
          </w:tcPr>
          <w:p w:rsidR="006B1767" w:rsidRDefault="006B1767">
            <w:pPr>
              <w:pStyle w:val="ConsPlusNormal"/>
              <w:jc w:val="center"/>
            </w:pPr>
            <w:r>
              <w:t>3,0</w:t>
            </w:r>
          </w:p>
        </w:tc>
      </w:tr>
    </w:tbl>
    <w:p w:rsidR="006B1767" w:rsidRDefault="006B1767">
      <w:pPr>
        <w:sectPr w:rsidR="006B17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spellStart"/>
      <w:r>
        <w:t>Rzi</w:t>
      </w:r>
      <w:proofErr w:type="spellEnd"/>
      <w:r>
        <w:t xml:space="preserve"> - размер расходов на оплату коммунальных услуг, услуг связи, приобретение горюче-смазочных материалов, канцелярских принадлежностей, рассчитываемый по формуле: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proofErr w:type="spellStart"/>
      <w:r>
        <w:t>Rzi</w:t>
      </w:r>
      <w:proofErr w:type="spellEnd"/>
      <w:r>
        <w:t xml:space="preserve"> = 0,5 </w:t>
      </w:r>
      <w:proofErr w:type="spellStart"/>
      <w:r>
        <w:t>x</w:t>
      </w:r>
      <w:proofErr w:type="spellEnd"/>
      <w:r>
        <w:t xml:space="preserve"> </w:t>
      </w:r>
      <w:proofErr w:type="spellStart"/>
      <w:r>
        <w:t>Dzpi</w:t>
      </w:r>
      <w:proofErr w:type="spellEnd"/>
      <w:r>
        <w:t>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3. Субвенции зачисляются в установленном для исполнения областного бюджета Ульяновской области порядке на счета бюджетов муниципальных районов и городских округов Ульяновской области. Порядок расходования и учета субвенций устанавливается Правительством Ульяновской области.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4. Определение и утверждение перечня подлежащих передаче в пользование и (или) управление либо в муниципальную собственность муниципальных районов и городских округов Ульяновской </w:t>
      </w:r>
      <w:proofErr w:type="gramStart"/>
      <w:r>
        <w:t>области</w:t>
      </w:r>
      <w:proofErr w:type="gramEnd"/>
      <w:r>
        <w:t xml:space="preserve"> находящихся в собственности Ульяновской области материальных ресурсов, необходимых администрациям для осуществления государственного полномочия (далее - материальные ресурсы), производятся в порядке, установленном </w:t>
      </w:r>
      <w:hyperlink r:id="rId8" w:history="1">
        <w:r>
          <w:rPr>
            <w:color w:val="0000FF"/>
          </w:rPr>
          <w:t>Законом</w:t>
        </w:r>
      </w:hyperlink>
      <w:r>
        <w:t xml:space="preserve"> Ульяновской области от 6 мая 2002 года N 020-ЗО "О порядке управления и распоряжения государственной собственностью Ульяновской области". Администрациям запрещается использование материальных ресурсов на цели, не связанные с осуществлением государственного полномочия.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5. Права и обязанности органов государственной власти Ульяновской области при осуществлении администрациями государственного полномочия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1. При осуществлении администрациями государственного полномочия уполномоченный в сфере топливно-энергетического комплекса и жилищно-коммунального хозяйства исполнительный орган государственной власти Ульяновской области (далее - уполномоченный орган):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1) исполняет полномочия главного распорядителя средств областного бюджета Ульяновской области, предоставляемых бюджетам муниципальных районов и городских округов Ульяновской области в форме субвенций, в том числе осуществляет </w:t>
      </w:r>
      <w:proofErr w:type="gramStart"/>
      <w:r>
        <w:t>контроль за</w:t>
      </w:r>
      <w:proofErr w:type="gramEnd"/>
      <w:r>
        <w:t xml:space="preserve"> их расходованием в порядке, установленном бюджетным законодательством;</w:t>
      </w:r>
    </w:p>
    <w:p w:rsidR="006B1767" w:rsidRDefault="006B1767">
      <w:pPr>
        <w:pStyle w:val="ConsPlusNormal"/>
        <w:spacing w:before="220"/>
        <w:ind w:firstLine="540"/>
        <w:jc w:val="both"/>
      </w:pPr>
      <w:bookmarkStart w:id="0" w:name="P69"/>
      <w:bookmarkEnd w:id="0"/>
      <w:r>
        <w:t>2) издает нормативные правовые акты, а также обязательные для исполнения администрациями методические указания и инструкции по вопросам осуществления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3) координирует деятельность администраций по вопросам осуществления государственного полномочия и оказывает им соответствующую методическую помощь;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4) устанавливает требования к порядку представления, содержанию и формам отчетности администраций о расходовании субвенций и об осуществлении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5) запрашивает у администраций информацию, документы и материалы по вопросам осуществления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6) осуществляет </w:t>
      </w:r>
      <w:proofErr w:type="gramStart"/>
      <w:r>
        <w:t>контроль за</w:t>
      </w:r>
      <w:proofErr w:type="gramEnd"/>
      <w:r>
        <w:t xml:space="preserve"> полнотой и качеством осуществления администрациями государственного полномочия с правом направления предписаний об устранении выявленных нарушений;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7) рассматривает предложения администраций по вопросам осуществления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8) отменяет муниципальные правовые акты, изданные администрациями по вопросам осуществления ими государственного полномочия, или приостанавливает их действие в части, </w:t>
      </w:r>
      <w:r>
        <w:lastRenderedPageBreak/>
        <w:t>регулирующей осуществление администрациями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9) подготавливает при наличии к тому необходимых оснований проект закона Ульяновской области, указанного в </w:t>
      </w:r>
      <w:hyperlink w:anchor="P102" w:history="1">
        <w:r>
          <w:rPr>
            <w:color w:val="0000FF"/>
          </w:rPr>
          <w:t>части 2 статьи 7</w:t>
        </w:r>
      </w:hyperlink>
      <w:r>
        <w:t xml:space="preserve"> настоящего Закона.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2. При осуществлении администрациями государственного полномочия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области: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1) передает в установленном порядке в пользование и (или) управление либо в муниципальную собственность муниципальных районов и городских округов Ульяновской области материальные ресурсы;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2) устанавливает требования к порядку представления, содержанию и формам отчетности администраций об использовании материальных ресурсов;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3) осуществляет </w:t>
      </w:r>
      <w:proofErr w:type="gramStart"/>
      <w:r>
        <w:t>контроль за</w:t>
      </w:r>
      <w:proofErr w:type="gramEnd"/>
      <w:r>
        <w:t xml:space="preserve"> использованием материальных ресурсов по целевому назначению с правом направления предписаний об устранении выявленных нарушений.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6. Права и обязанности администраций при осуществлении государственного полномочия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При осуществлении государственного полномочия администрации:</w:t>
      </w:r>
    </w:p>
    <w:p w:rsidR="006B1767" w:rsidRDefault="006B1767">
      <w:pPr>
        <w:pStyle w:val="ConsPlusNormal"/>
        <w:spacing w:before="220"/>
        <w:ind w:firstLine="540"/>
        <w:jc w:val="both"/>
      </w:pPr>
      <w:proofErr w:type="gramStart"/>
      <w:r>
        <w:t xml:space="preserve">1) организуют деятельность по осуществлению государственного полномочия в соответствии с федеральными законами и иными нормативными правовыми актами Российской Федерации, настоящим Законом, а также нормативными правовыми актами и иными документами, предусмотренными </w:t>
      </w:r>
      <w:hyperlink w:anchor="P69" w:history="1">
        <w:r>
          <w:rPr>
            <w:color w:val="0000FF"/>
          </w:rPr>
          <w:t>пунктом 2 части 1 статьи 5</w:t>
        </w:r>
      </w:hyperlink>
      <w:r>
        <w:t xml:space="preserve"> настоящего Закона, в том числе определяют должностных лиц администраций, исполняющих обязанности по непосредственному осуществлению государственного полномочия;</w:t>
      </w:r>
      <w:proofErr w:type="gramEnd"/>
    </w:p>
    <w:p w:rsidR="006B1767" w:rsidRDefault="006B1767">
      <w:pPr>
        <w:pStyle w:val="ConsPlusNormal"/>
        <w:spacing w:before="220"/>
        <w:ind w:firstLine="540"/>
        <w:jc w:val="both"/>
      </w:pPr>
      <w:r>
        <w:t>2) издают муниципальные правовые акты по вопросам осуществления ими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3) представляют по запросам уполномоченного органа информацию, документы и материалы по вопросам осуществления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4) обеспечивают целевое, эффективное и результативное расходование субвенций, а также использование материальных ресурсов по целевому назначению;</w:t>
      </w:r>
    </w:p>
    <w:p w:rsidR="006B1767" w:rsidRDefault="006B1767">
      <w:pPr>
        <w:pStyle w:val="ConsPlusNormal"/>
        <w:spacing w:before="220"/>
        <w:ind w:firstLine="540"/>
        <w:jc w:val="both"/>
      </w:pPr>
      <w:proofErr w:type="gramStart"/>
      <w:r>
        <w:t>5) обеспечивают представление в уполномоченный орган в установленной форме ежеквартальных отчетов о расходовании субвенций не позднее 5 числа месяца, следующего за истекшим кварталом, а также ежегодных отчетов об осуществлении государственного полномочия не позднее 1 февраля года, следующего за истекшим годом;</w:t>
      </w:r>
      <w:proofErr w:type="gramEnd"/>
    </w:p>
    <w:p w:rsidR="006B1767" w:rsidRDefault="006B1767">
      <w:pPr>
        <w:pStyle w:val="ConsPlusNormal"/>
        <w:spacing w:before="220"/>
        <w:ind w:firstLine="540"/>
        <w:jc w:val="both"/>
      </w:pPr>
      <w:proofErr w:type="gramStart"/>
      <w:r>
        <w:t>5.1) обеспечивают представление в Правительство Ульяновской области ежегодного отчета администрации об осуществлении государственных полномочий в установленных Правительством Ульяновской области форме, сроки и порядке;</w:t>
      </w:r>
      <w:proofErr w:type="gramEnd"/>
    </w:p>
    <w:p w:rsidR="006B1767" w:rsidRDefault="006B1767">
      <w:pPr>
        <w:pStyle w:val="ConsPlusNormal"/>
        <w:jc w:val="both"/>
      </w:pPr>
      <w:r>
        <w:t xml:space="preserve">(п. 5.1 </w:t>
      </w:r>
      <w:proofErr w:type="gramStart"/>
      <w:r>
        <w:t>введен</w:t>
      </w:r>
      <w:proofErr w:type="gramEnd"/>
      <w:r>
        <w:t xml:space="preserve"> </w:t>
      </w:r>
      <w:hyperlink r:id="rId9" w:history="1">
        <w:r>
          <w:rPr>
            <w:color w:val="0000FF"/>
          </w:rPr>
          <w:t>Законом</w:t>
        </w:r>
      </w:hyperlink>
      <w:r>
        <w:t xml:space="preserve"> Ульяновской области от 05.11.2015 N 155-ЗО)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6) обеспечивают представление в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области, в установленной форме ежеквартальных отчетов об использовании материальных ресурсов не позднее 5 числа месяца, следующего за истекшим кварталом;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lastRenderedPageBreak/>
        <w:t>7) перечисляют в случае прекращения осуществления ими государственного полномочия неизрасходованные субвенции в областной бюджет Ульяновской области и возвращают в казну Ульяновской области неиспользованные материальные ресурсы, а также передают в уполномоченный орган связанные с осуществлением государственных полномочий документы и материалы.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7. Условия и порядок прекращения осуществления администрациями государственного полномочия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bookmarkStart w:id="1" w:name="P97"/>
      <w:bookmarkEnd w:id="1"/>
      <w:r>
        <w:t xml:space="preserve">1. Осуществление администрациями государственного полномочия прекращается </w:t>
      </w:r>
      <w:proofErr w:type="gramStart"/>
      <w:r>
        <w:t>вследствие</w:t>
      </w:r>
      <w:proofErr w:type="gramEnd"/>
      <w:r>
        <w:t>: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1) неоднократного неисполнения или ненадлежащего исполнения ими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2) невозможности надлежащего исполнения ими государственного полномочия по причинам экономического, социального или юридического характера, в том числе в случае непредставления субвенций и материальных ресурсов, необходимых для осуществления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3) нецелесообразности дальнейшего осуществления ими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4) взаимного соглашения администраций и уполномоченного органа о необходимости отзыва государственного полномочия.</w:t>
      </w:r>
    </w:p>
    <w:p w:rsidR="006B1767" w:rsidRDefault="006B1767">
      <w:pPr>
        <w:pStyle w:val="ConsPlusNormal"/>
        <w:spacing w:before="220"/>
        <w:ind w:firstLine="540"/>
        <w:jc w:val="both"/>
      </w:pPr>
      <w:bookmarkStart w:id="2" w:name="P102"/>
      <w:bookmarkEnd w:id="2"/>
      <w:r>
        <w:t>2. Осуществление администрациями государственного полномочия прекращается законом Ульяновской области.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3. Закон Ульяновской области, указанный в </w:t>
      </w:r>
      <w:hyperlink w:anchor="P102" w:history="1">
        <w:r>
          <w:rPr>
            <w:color w:val="0000FF"/>
          </w:rPr>
          <w:t>части 2</w:t>
        </w:r>
      </w:hyperlink>
      <w:r>
        <w:t xml:space="preserve"> настоящей статьи, должен содержать: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 xml:space="preserve">1) основания прекращения осуществления администрациями государственного полномочия в соответствии с </w:t>
      </w:r>
      <w:hyperlink w:anchor="P97" w:history="1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2) сроки перечисления администрациями в областной бюджет Ульяновской области неизрасходованных субвенций, возврата ими в казну Ульяновской области неиспользованных материальных ресурсов, а также передачи в уполномоченный орган связанных с осуществлением государственного полномочия документов и материалов;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3) дату прекращения осуществления администрациями государственного полномочия;</w:t>
      </w:r>
    </w:p>
    <w:p w:rsidR="006B1767" w:rsidRDefault="006B1767">
      <w:pPr>
        <w:pStyle w:val="ConsPlusNormal"/>
        <w:spacing w:before="220"/>
        <w:ind w:firstLine="540"/>
        <w:jc w:val="both"/>
      </w:pPr>
      <w:r>
        <w:t>4) сроки и порядок передачи администрациями документов и материалов по вопросам осуществления государственного полномочия и наименование органа, которому они передаются.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Title"/>
        <w:ind w:firstLine="540"/>
        <w:jc w:val="both"/>
        <w:outlineLvl w:val="0"/>
      </w:pPr>
      <w:r>
        <w:t>Статья 8. Вступление в силу настоящего Закона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  <w:r>
        <w:t>Настоящий Закон вступает в силу с 1 января 2013 года.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jc w:val="right"/>
      </w:pPr>
      <w:r>
        <w:t>Губернатор</w:t>
      </w:r>
    </w:p>
    <w:p w:rsidR="006B1767" w:rsidRDefault="006B1767">
      <w:pPr>
        <w:pStyle w:val="ConsPlusNormal"/>
        <w:jc w:val="right"/>
      </w:pPr>
      <w:r>
        <w:t>Ульяновской области</w:t>
      </w:r>
    </w:p>
    <w:p w:rsidR="006B1767" w:rsidRDefault="006B1767">
      <w:pPr>
        <w:pStyle w:val="ConsPlusNormal"/>
        <w:jc w:val="right"/>
      </w:pPr>
      <w:r>
        <w:t>С.И.МОРОЗОВ</w:t>
      </w:r>
    </w:p>
    <w:p w:rsidR="006B1767" w:rsidRDefault="006B1767">
      <w:pPr>
        <w:pStyle w:val="ConsPlusNormal"/>
      </w:pPr>
      <w:r>
        <w:t>Ульяновск</w:t>
      </w:r>
    </w:p>
    <w:p w:rsidR="006B1767" w:rsidRDefault="006B1767">
      <w:pPr>
        <w:pStyle w:val="ConsPlusNormal"/>
        <w:spacing w:before="220"/>
      </w:pPr>
      <w:r>
        <w:t>3 октября 2012 года</w:t>
      </w:r>
    </w:p>
    <w:p w:rsidR="006B1767" w:rsidRDefault="006B1767">
      <w:pPr>
        <w:pStyle w:val="ConsPlusNormal"/>
        <w:spacing w:before="220"/>
      </w:pPr>
      <w:r>
        <w:t>N 137-ЗО</w:t>
      </w: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ind w:firstLine="540"/>
        <w:jc w:val="both"/>
      </w:pPr>
    </w:p>
    <w:p w:rsidR="006B1767" w:rsidRDefault="006B17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30C8" w:rsidRDefault="00CF30C8"/>
    <w:sectPr w:rsidR="00CF30C8" w:rsidSect="001D4AE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767"/>
    <w:rsid w:val="00143E39"/>
    <w:rsid w:val="006B1767"/>
    <w:rsid w:val="00CF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1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17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A4422676B716ADD6196F9F99EE522A2BAA305C6907807AFFDD87B2C68AFD8AE812DD409A32CFF8675789FA4C297C40l9w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A4422676B716ADD61971928F820C202EA26E536A028B24A082DCEF9183F7DDBD5DDC1CDF60DCF969578BF353l2w2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A4422676B716ADD61971928F820C202EA26E586C048B24A082DCEF9183F7DDBD5DDC1CDF60DCF969578BF353l2w2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8A4422676B716ADD6196F9F99EE522A2BAA305C6E068570FFDD87B2C68AFD8AE812DD529A6AC3F9604988F4597F2D05C63BD50F8267653EF3D543lAw5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8A4422676B716ADD6196F9F99EE522A2BAA305C6E068570FFDD87B2C68AFD8AE812DD529A6AC3F9604988F4597F2D05C63BD50F8267653EF3D543lAw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u54</dc:creator>
  <cp:lastModifiedBy>u54</cp:lastModifiedBy>
  <cp:revision>1</cp:revision>
  <dcterms:created xsi:type="dcterms:W3CDTF">2019-09-17T10:48:00Z</dcterms:created>
  <dcterms:modified xsi:type="dcterms:W3CDTF">2019-09-17T11:00:00Z</dcterms:modified>
</cp:coreProperties>
</file>